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78.024002pt;margin-top:127.819946pt;width:445.15pt;height:21.85pt;mso-position-horizontal-relative:page;mso-position-vertical-relative:page;z-index:15728640" coordorigin="1560,2556" coordsize="8903,437" path="m10463,2556l1570,2556,1560,2556,1560,2566,1560,2993,1570,2993,10463,2993,10463,2568,1570,2568,1570,2566,10463,2566,10463,2556xe" filled="true" fillcolor="#0a5f67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Times New Roman"/>
        </w:rPr>
      </w:pPr>
    </w:p>
    <w:p>
      <w:pPr>
        <w:pStyle w:val="Title"/>
      </w:pPr>
      <w:r>
        <w:rPr>
          <w:color w:val="13B3C0"/>
        </w:rPr>
        <w:t>7.</w:t>
      </w:r>
      <w:r>
        <w:rPr>
          <w:color w:val="13B3C0"/>
          <w:spacing w:val="46"/>
        </w:rPr>
        <w:t> </w:t>
      </w:r>
      <w:r>
        <w:rPr>
          <w:color w:val="13B3C0"/>
        </w:rPr>
        <w:t>Anexo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before="101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Atividade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</w:t>
      </w: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91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Quebra-gelo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comunicação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verde</w:t>
            </w:r>
          </w:p>
        </w:tc>
      </w:tr>
      <w:tr>
        <w:trPr>
          <w:trHeight w:val="62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Tópico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abordado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Introdução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eficaz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práticas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ecológicas</w:t>
            </w:r>
          </w:p>
        </w:tc>
      </w:tr>
      <w:tr>
        <w:trPr>
          <w:trHeight w:val="195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Resultados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Competências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que podem ser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88" w:lineRule="auto" w:before="0" w:after="0"/>
              <w:ind w:left="835" w:right="523" w:hanging="360"/>
              <w:jc w:val="left"/>
              <w:rPr>
                <w:sz w:val="22"/>
              </w:rPr>
            </w:pPr>
            <w:r>
              <w:rPr>
                <w:sz w:val="22"/>
              </w:rPr>
              <w:t>Compreender a importância de uma comunicação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eficaz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 promoção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práticas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ecológicas.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88" w:lineRule="auto" w:before="200" w:after="0"/>
              <w:ind w:left="835" w:right="180" w:hanging="360"/>
              <w:jc w:val="left"/>
              <w:rPr>
                <w:sz w:val="22"/>
              </w:rPr>
            </w:pPr>
            <w:r>
              <w:rPr>
                <w:sz w:val="22"/>
              </w:rPr>
              <w:t>Reconhecer os princípios-chave de uma comunicação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ecológica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eficaz.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15-20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Metodologia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Atividade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Quebra-gelo</w:t>
            </w:r>
          </w:p>
        </w:tc>
      </w:tr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74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Materiais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ind w:left="114" w:right="3197"/>
              <w:rPr>
                <w:sz w:val="22"/>
              </w:rPr>
            </w:pPr>
            <w:r>
              <w:rPr>
                <w:sz w:val="22"/>
              </w:rPr>
              <w:t>Cartões pequenos ou </w:t>
            </w:r>
            <w:r>
              <w:rPr>
                <w:i/>
                <w:sz w:val="22"/>
              </w:rPr>
              <w:t>Post-its</w:t>
            </w:r>
            <w:r>
              <w:rPr>
                <w:sz w:val="22"/>
              </w:rPr>
              <w:t>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Marcadores.</w:t>
            </w:r>
          </w:p>
        </w:tc>
      </w:tr>
      <w:tr>
        <w:trPr>
          <w:trHeight w:val="526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Ambiente de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Descrição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Introduzir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brevemente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conceito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eficaz para práticas ecológicas, utilizando os pontos-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módulo.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Distribua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pequenos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cartões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Post-its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1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Peça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escreverem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desenharem uma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coisa que considerem importante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ecológica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eficaz.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palavra,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conceito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uma imagem.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partilham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cartões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grupo.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Pedir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brevemente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porque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escolheram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aspeto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particular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ecológica eficaz.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Facilite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ideias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partilhadas.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90" w:lineRule="atLeast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Sublinhar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diversidade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perspetivas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importância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diferentes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ecológica.</w:t>
            </w:r>
          </w:p>
        </w:tc>
      </w:tr>
    </w:tbl>
    <w:p>
      <w:pPr>
        <w:spacing w:after="0" w:line="290" w:lineRule="atLeas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76" w:top="1660" w:bottom="760" w:left="1460" w:right="1680"/>
          <w:pgNumType w:start="9"/>
        </w:sect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5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69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Avaliação/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Reflexão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 w:right="101"/>
              <w:jc w:val="both"/>
              <w:rPr>
                <w:sz w:val="22"/>
              </w:rPr>
            </w:pPr>
            <w:r>
              <w:rPr>
                <w:sz w:val="22"/>
              </w:rPr>
              <w:t>Peça aos participantes para refletirem sobre o modo como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compreensão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eficaz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práticas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ecológicas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desenvolveu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durante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esta breve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atividade.</w:t>
            </w:r>
          </w:p>
        </w:tc>
      </w:tr>
    </w:tbl>
    <w:sectPr>
      <w:pgSz w:w="11910" w:h="16840"/>
      <w:pgMar w:header="511" w:footer="576" w:top="1660" w:bottom="7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7424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8.108154pt;width:246.05pt;height:15.25pt;mso-position-horizontal-relative:page;mso-position-vertical-relative:page;z-index:-1578854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Comunicação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e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Ativismo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Ambiental</w:t>
                </w:r>
                <w:r>
                  <w:rPr>
                    <w:color w:val="095B60"/>
                    <w:spacing w:val="-1"/>
                  </w:rPr>
                  <w:t> </w:t>
                </w:r>
                <w:r>
                  <w:rPr>
                    <w:color w:val="095B60"/>
                  </w:rPr>
                  <w:t>(“Green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Advocacy”)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2pt;height:13.15pt;mso-position-horizontal-relative:page;mso-position-vertical-relative:page;z-index:-1578803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640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6912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460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2024-03-26T16:17:26Z</dcterms:created>
  <dcterms:modified xsi:type="dcterms:W3CDTF">2024-03-26T16:17:26Z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</Properties>
</file>