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6227"/>
      </w:tblGrid>
      <w:tr>
        <w:trPr>
          <w:trHeight w:val="91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43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7" w:type="dxa"/>
          </w:tcPr>
          <w:p>
            <w:pPr>
              <w:pStyle w:val="TableParagraph"/>
              <w:spacing w:before="15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Lucha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contra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los</w:t>
            </w:r>
            <w:r>
              <w:rPr>
                <w:rFonts w:ascii="Tahoma"/>
                <w:b/>
                <w:spacing w:val="-8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estereotipos</w:t>
            </w:r>
            <w:r>
              <w:rPr>
                <w:rFonts w:ascii="Tahoma"/>
                <w:b/>
                <w:spacing w:val="-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</w:t>
            </w:r>
            <w:r>
              <w:rPr>
                <w:rFonts w:ascii="Tahoma"/>
                <w:b/>
                <w:spacing w:val="-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la</w:t>
            </w:r>
            <w:r>
              <w:rPr>
                <w:rFonts w:ascii="Tahoma"/>
                <w:b/>
                <w:spacing w:val="-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edad</w:t>
            </w:r>
          </w:p>
        </w:tc>
      </w:tr>
      <w:tr>
        <w:trPr>
          <w:trHeight w:val="1079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before="17"/>
              <w:ind w:left="1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34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Edadismo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19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Estereotipos/características</w:t>
            </w:r>
          </w:p>
        </w:tc>
      </w:tr>
      <w:tr>
        <w:trPr>
          <w:trHeight w:val="1999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left="115" w:right="31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30" w:lineRule="auto" w:before="3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Aprender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combatir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estereotipos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6"/>
                <w:sz w:val="22"/>
              </w:rPr>
              <w:t> </w:t>
            </w:r>
            <w:r>
              <w:rPr>
                <w:w w:val="95"/>
                <w:sz w:val="22"/>
              </w:rPr>
              <w:t>discriminación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motivos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28" w:lineRule="auto" w:before="1" w:after="0"/>
              <w:ind w:left="835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Aprender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identificar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estereotipos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7"/>
                <w:sz w:val="22"/>
              </w:rPr>
              <w:t> </w:t>
            </w:r>
            <w:r>
              <w:rPr>
                <w:sz w:val="22"/>
              </w:rPr>
              <w:t>ageism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3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Aprender sobre el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ageism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sus características</w:t>
            </w:r>
          </w:p>
        </w:tc>
      </w:tr>
      <w:tr>
        <w:trPr>
          <w:trHeight w:val="55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7" w:type="dxa"/>
          </w:tcPr>
          <w:p>
            <w:pPr>
              <w:pStyle w:val="TableParagraph"/>
              <w:spacing w:line="332" w:lineRule="exact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horas</w:t>
            </w:r>
          </w:p>
        </w:tc>
      </w:tr>
      <w:tr>
        <w:trPr>
          <w:trHeight w:val="1079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33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Educación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Taller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interactivo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40" w:lineRule="auto" w:before="22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Trabajo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equipo/cooperación</w:t>
            </w:r>
          </w:p>
        </w:tc>
      </w:tr>
      <w:tr>
        <w:trPr>
          <w:trHeight w:val="1197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84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12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Presentación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299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Proyector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(opcional)/portátil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Rotuladores/bolígrafos/papeles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(depende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participantes)</w:t>
            </w:r>
          </w:p>
        </w:tc>
      </w:tr>
      <w:tr>
        <w:trPr>
          <w:trHeight w:val="5966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 w:right="329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112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Al principio, el animador puede pedir a los alumnos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trabajen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encuentren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algunos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los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principales estereotipos que se dan en relación con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discriminación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motivos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1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continuación,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pedirá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participantes que presenten los resultados en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sesión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plenaria.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6" w:val="left" w:leader="none"/>
              </w:tabs>
              <w:spacing w:line="21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Después de presentar los principales estereotipos,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siguiente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paso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volver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trabajar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identificar y redactar algunas prácticas y formas 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mitigarlos y concienciar a la comunidad sobre la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discriminación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motivos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educación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sz w:val="22"/>
              </w:rPr>
              <w:t>medioambiental:</w:t>
            </w:r>
          </w:p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98" w:lineRule="exact" w:before="211"/>
              <w:ind w:left="115" w:right="103"/>
              <w:rPr>
                <w:sz w:val="22"/>
              </w:rPr>
            </w:pPr>
            <w:r>
              <w:rPr>
                <w:w w:val="95"/>
                <w:sz w:val="22"/>
              </w:rPr>
              <w:t>Una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buena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puede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dividirse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grupos,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jóvenes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mayores,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preparar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entrevista.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persona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cada</w:t>
            </w:r>
          </w:p>
        </w:tc>
      </w:tr>
    </w:tbl>
    <w:p>
      <w:pPr>
        <w:spacing w:after="0" w:line="298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680"/>
          <w:pgNumType w:start="15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6227"/>
      </w:tblGrid>
      <w:tr>
        <w:trPr>
          <w:trHeight w:val="2690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7" w:type="dxa"/>
          </w:tcPr>
          <w:p>
            <w:pPr>
              <w:pStyle w:val="TableParagraph"/>
              <w:spacing w:line="213" w:lineRule="auto" w:before="20"/>
              <w:ind w:left="115" w:right="103"/>
              <w:jc w:val="both"/>
              <w:rPr>
                <w:sz w:val="22"/>
              </w:rPr>
            </w:pPr>
            <w:r>
              <w:rPr>
                <w:sz w:val="22"/>
              </w:rPr>
              <w:t>grupo participará en la entrevista. Así, el resultado será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tener una discusión entre una persona joven y una mayor,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basada en los estereotipos que hay en la sociedad,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escuchar el aspecto y los sentimientos de esta persona.</w:t>
            </w:r>
            <w:r>
              <w:rPr>
                <w:spacing w:val="-67"/>
                <w:sz w:val="22"/>
              </w:rPr>
              <w:t> </w:t>
            </w:r>
            <w:r>
              <w:rPr>
                <w:w w:val="95"/>
                <w:sz w:val="22"/>
              </w:rPr>
              <w:t>Ambas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personas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harán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responderán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preguntas.</w:t>
            </w:r>
          </w:p>
        </w:tc>
      </w:tr>
      <w:tr>
        <w:trPr>
          <w:trHeight w:val="1517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left="1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95"/>
                <w:sz w:val="22"/>
              </w:rPr>
              <w:t>Evaluación/</w:t>
            </w:r>
            <w:r>
              <w:rPr>
                <w:rFonts w:ascii="Tahoma" w:hAnsi="Tahoma"/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7" w:type="dxa"/>
          </w:tcPr>
          <w:p>
            <w:pPr>
              <w:pStyle w:val="TableParagraph"/>
              <w:spacing w:line="213" w:lineRule="auto" w:before="20"/>
              <w:ind w:left="115" w:right="104"/>
              <w:jc w:val="both"/>
              <w:rPr>
                <w:sz w:val="22"/>
              </w:rPr>
            </w:pPr>
            <w:r>
              <w:rPr>
                <w:sz w:val="22"/>
              </w:rPr>
              <w:t>Resumen con un debate basado en los resultados y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sentimientos de todos los participantes tras su experiencia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taller.</w:t>
            </w:r>
          </w:p>
        </w:tc>
      </w:tr>
      <w:tr>
        <w:trPr>
          <w:trHeight w:val="1518" w:hRule="atLeast"/>
        </w:trPr>
        <w:tc>
          <w:tcPr>
            <w:tcW w:w="2054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left="115" w:right="84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314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papeles,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bolígrafos,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rotuladores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5" w:val="left" w:leader="none"/>
                <w:tab w:pos="836" w:val="left" w:leader="none"/>
              </w:tabs>
              <w:spacing w:line="318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powerpoint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sobre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discriminación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edad</w:t>
            </w:r>
          </w:p>
        </w:tc>
      </w:tr>
    </w:tbl>
    <w:sectPr>
      <w:pgSz w:w="11910" w:h="16840"/>
      <w:pgMar w:header="511" w:footer="625" w:top="1660" w:bottom="82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148.15pt;height:15.6pt;mso-position-horizontal-relative:page;mso-position-vertical-relative:page;z-index:-15798784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20"/>
                </w:pPr>
                <w:r>
                  <w:rPr>
                    <w:color w:val="095B60"/>
                    <w:w w:val="95"/>
                  </w:rPr>
                  <w:t>Colaboración</w:t>
                </w:r>
                <w:r>
                  <w:rPr>
                    <w:color w:val="095B60"/>
                    <w:spacing w:val="18"/>
                    <w:w w:val="95"/>
                  </w:rPr>
                  <w:t> </w:t>
                </w:r>
                <w:r>
                  <w:rPr>
                    <w:color w:val="095B60"/>
                    <w:w w:val="95"/>
                  </w:rPr>
                  <w:t>intergeneracional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798272" type="#_x0000_t202" filled="false" stroked="false">
          <v:textbox inset="0,0,0,0">
            <w:txbxContent>
              <w:p>
                <w:pPr>
                  <w:pStyle w:val="BodyText"/>
                  <w:spacing w:line="298" w:lineRule="exact" w:before="13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1009984</wp:posOffset>
          </wp:positionH>
          <wp:positionV relativeFrom="page">
            <wp:posOffset>528895</wp:posOffset>
          </wp:positionV>
          <wp:extent cx="2098357" cy="47515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8357" cy="475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Roboto" w:hAnsi="Roboto" w:eastAsia="Roboto" w:cs="Roboto"/>
        <w:w w:val="10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1" w:hanging="36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2024-03-18T12:08:49Z</dcterms:created>
  <dcterms:modified xsi:type="dcterms:W3CDTF">2024-03-18T12:08:49Z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