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6863" w:val="left" w:leader="none"/>
        </w:tabs>
        <w:ind w:left="125"/>
        <w:rPr>
          <w:rFonts w:ascii="Times New Roman"/>
        </w:rPr>
      </w:pPr>
      <w:r>
        <w:rPr>
          <w:rFonts w:ascii="Times New Roman"/>
          <w:position w:val="6"/>
        </w:rPr>
        <w:drawing>
          <wp:inline distT="0" distB="0" distL="0" distR="0">
            <wp:extent cx="1765485" cy="40138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485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</w:rPr>
      </w:r>
      <w:r>
        <w:rPr>
          <w:rFonts w:ascii="Times New Roman"/>
          <w:position w:val="6"/>
        </w:rPr>
        <w:tab/>
      </w:r>
      <w:r>
        <w:rPr>
          <w:rFonts w:ascii="Times New Roman"/>
        </w:rPr>
        <w:drawing>
          <wp:inline distT="0" distB="0" distL="0" distR="0">
            <wp:extent cx="1358929" cy="65836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2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/>
        <w:t>Actividad</w:t>
      </w:r>
      <w:r>
        <w:rPr>
          <w:spacing w:val="-13"/>
        </w:rPr>
        <w:t> </w:t>
      </w:r>
      <w:r>
        <w:rPr/>
        <w:t>2</w:t>
      </w:r>
    </w:p>
    <w:p>
      <w:pPr>
        <w:pStyle w:val="BodyText"/>
        <w:spacing w:before="2"/>
        <w:rPr>
          <w:rFonts w:ascii="Tahoma"/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6225"/>
      </w:tblGrid>
      <w:tr>
        <w:trPr>
          <w:trHeight w:val="9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right="43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Nombre de la</w:t>
            </w:r>
            <w:r>
              <w:rPr>
                <w:rFonts w:ascii="Tahoma"/>
                <w:b/>
                <w:color w:val="FFFFFF"/>
                <w:spacing w:val="-62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before="15"/>
              <w:ind w:left="114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sz w:val="22"/>
              </w:rPr>
              <w:t>Búsqueda</w:t>
            </w:r>
            <w:r>
              <w:rPr>
                <w:rFonts w:ascii="Tahoma" w:hAnsi="Tahoma"/>
                <w:b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del</w:t>
            </w:r>
            <w:r>
              <w:rPr>
                <w:rFonts w:ascii="Tahoma" w:hAnsi="Tahoma"/>
                <w:b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tesoro</w:t>
            </w:r>
            <w:r>
              <w:rPr>
                <w:rFonts w:ascii="Tahoma" w:hAnsi="Tahoma"/>
                <w:b/>
                <w:spacing w:val="-8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de</w:t>
            </w:r>
            <w:r>
              <w:rPr>
                <w:rFonts w:ascii="Tahoma" w:hAnsi="Tahoma"/>
                <w:b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la</w:t>
            </w:r>
            <w:r>
              <w:rPr>
                <w:rFonts w:ascii="Tahoma" w:hAnsi="Tahoma"/>
                <w:b/>
                <w:spacing w:val="-6"/>
                <w:sz w:val="22"/>
              </w:rPr>
              <w:t> </w:t>
            </w:r>
            <w:r>
              <w:rPr>
                <w:rFonts w:ascii="Tahoma" w:hAnsi="Tahoma"/>
                <w:b/>
                <w:sz w:val="22"/>
              </w:rPr>
              <w:t>ecoinversión</w:t>
            </w:r>
          </w:p>
        </w:tc>
      </w:tr>
      <w:tr>
        <w:trPr>
          <w:trHeight w:val="61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Tema</w:t>
            </w:r>
            <w:r>
              <w:rPr>
                <w:rFonts w:ascii="Tahoma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tratado</w:t>
            </w:r>
          </w:p>
        </w:tc>
        <w:tc>
          <w:tcPr>
            <w:tcW w:w="6225" w:type="dxa"/>
          </w:tcPr>
          <w:p>
            <w:pPr>
              <w:pStyle w:val="TableParagraph"/>
              <w:spacing w:line="332" w:lineRule="exact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Identificar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oportunidades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inversiones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verdes</w:t>
            </w:r>
          </w:p>
        </w:tc>
      </w:tr>
      <w:tr>
        <w:trPr>
          <w:trHeight w:val="1999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6" w:lineRule="auto" w:before="15"/>
              <w:ind w:right="31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pacing w:val="-1"/>
                <w:sz w:val="22"/>
              </w:rPr>
              <w:t>Resultados</w:t>
            </w:r>
            <w:r>
              <w:rPr>
                <w:rFonts w:ascii="Tahoma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del</w:t>
            </w:r>
            <w:r>
              <w:rPr>
                <w:rFonts w:asci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aprendizaje y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competencias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que pueden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adquirirse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5" w:val="left" w:leader="none"/>
                <w:tab w:pos="836" w:val="left" w:leader="none"/>
              </w:tabs>
              <w:spacing w:line="254" w:lineRule="auto" w:before="0" w:after="0"/>
              <w:ind w:left="835" w:right="266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Mejorar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capacidad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identificar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oportunidades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inversión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ecológica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vida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cotidiana.</w:t>
            </w:r>
          </w:p>
        </w:tc>
      </w:tr>
      <w:tr>
        <w:trPr>
          <w:trHeight w:val="558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5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Duración</w:t>
            </w:r>
          </w:p>
        </w:tc>
        <w:tc>
          <w:tcPr>
            <w:tcW w:w="6225" w:type="dxa"/>
          </w:tcPr>
          <w:p>
            <w:pPr>
              <w:pStyle w:val="TableParagraph"/>
              <w:spacing w:line="332" w:lineRule="exact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45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minutos</w:t>
            </w:r>
          </w:p>
        </w:tc>
      </w:tr>
      <w:tr>
        <w:trPr>
          <w:trHeight w:val="724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before="15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Tipo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método</w:t>
            </w:r>
          </w:p>
        </w:tc>
        <w:tc>
          <w:tcPr>
            <w:tcW w:w="6225" w:type="dxa"/>
          </w:tcPr>
          <w:p>
            <w:pPr>
              <w:pStyle w:val="TableParagraph"/>
              <w:spacing w:line="332" w:lineRule="exact"/>
              <w:ind w:left="114"/>
              <w:rPr>
                <w:sz w:val="22"/>
              </w:rPr>
            </w:pPr>
            <w:r>
              <w:rPr>
                <w:w w:val="95"/>
                <w:sz w:val="22"/>
              </w:rPr>
              <w:t>Búsqueda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del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tesoro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interactiva</w:t>
            </w:r>
          </w:p>
        </w:tc>
      </w:tr>
      <w:tr>
        <w:trPr>
          <w:trHeight w:val="921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17"/>
              <w:ind w:right="85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sz w:val="22"/>
              </w:rPr>
              <w:t>Material</w:t>
            </w:r>
            <w:r>
              <w:rPr>
                <w:rFonts w:asci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/>
                <w:b/>
                <w:color w:val="FFFFFF"/>
                <w:sz w:val="22"/>
              </w:rPr>
              <w:t>necesario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13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Cronómetros,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blocs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notas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bolígrafos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5" w:val="left" w:leader="none"/>
                <w:tab w:pos="836" w:val="left" w:leader="none"/>
              </w:tabs>
              <w:spacing w:line="300" w:lineRule="exact" w:before="0" w:after="0"/>
              <w:ind w:left="835" w:right="0" w:hanging="361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Lista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artículos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iniciativas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inversión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ecológica</w:t>
            </w:r>
          </w:p>
          <w:p>
            <w:pPr>
              <w:pStyle w:val="TableParagraph"/>
              <w:spacing w:line="288" w:lineRule="exact"/>
              <w:ind w:left="835"/>
              <w:rPr>
                <w:sz w:val="22"/>
              </w:rPr>
            </w:pPr>
            <w:r>
              <w:rPr>
                <w:w w:val="95"/>
                <w:sz w:val="22"/>
              </w:rPr>
              <w:t>preparada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por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educador.</w:t>
            </w:r>
          </w:p>
        </w:tc>
      </w:tr>
      <w:tr>
        <w:trPr>
          <w:trHeight w:val="2097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15"/>
              <w:ind w:right="332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Entorno de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aprendizaje y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descripción</w:t>
            </w:r>
            <w:r>
              <w:rPr>
                <w:rFonts w:ascii="Tahoma" w:hAnsi="Tahoma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</w:t>
            </w:r>
            <w:r>
              <w:rPr>
                <w:rFonts w:ascii="Tahoma" w:hAns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la</w:t>
            </w:r>
            <w:r>
              <w:rPr>
                <w:rFonts w:ascii="Tahoma" w:hAnsi="Tahoma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actividad</w:t>
            </w:r>
          </w:p>
        </w:tc>
        <w:tc>
          <w:tcPr>
            <w:tcW w:w="6225" w:type="dxa"/>
          </w:tcPr>
          <w:p>
            <w:pPr>
              <w:pStyle w:val="TableParagraph"/>
              <w:spacing w:line="213" w:lineRule="auto" w:before="20"/>
              <w:ind w:left="114" w:right="10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Los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participantes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reciben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lista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artículos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cotidianos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iniciativas respetuosas con el medio ambiente que pueden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considerarse inversiones ecológicas, como bombillas LED,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paneles solares o huertos comunitarios. El grupo se divide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equipos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reto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consiste</w:t>
            </w:r>
            <w:r>
              <w:rPr>
                <w:spacing w:val="-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encontrar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mayor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número</w:t>
            </w:r>
            <w:r>
              <w:rPr>
                <w:spacing w:val="-6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posible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 artículos dentro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 un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límite de tiempo.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Gana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</w:t>
            </w:r>
          </w:p>
          <w:p>
            <w:pPr>
              <w:pStyle w:val="TableParagraph"/>
              <w:spacing w:line="252" w:lineRule="exact"/>
              <w:ind w:left="114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equipo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que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encuentra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más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objetos.</w:t>
            </w:r>
          </w:p>
        </w:tc>
      </w:tr>
      <w:tr>
        <w:trPr>
          <w:trHeight w:val="1516" w:hRule="atLeast"/>
        </w:trPr>
        <w:tc>
          <w:tcPr>
            <w:tcW w:w="2057" w:type="dxa"/>
            <w:shd w:val="clear" w:color="auto" w:fill="62DB82"/>
          </w:tcPr>
          <w:p>
            <w:pPr>
              <w:pStyle w:val="TableParagraph"/>
              <w:spacing w:line="324" w:lineRule="auto" w:before="15"/>
              <w:ind w:right="149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sz w:val="22"/>
              </w:rPr>
              <w:t>Evaluación</w:t>
            </w:r>
            <w:r>
              <w:rPr>
                <w:rFonts w:ascii="Tahoma" w:hAnsi="Tahoma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de</w:t>
            </w:r>
            <w:r>
              <w:rPr>
                <w:rFonts w:ascii="Tahoma" w:hAnsi="Tahoma"/>
                <w:b/>
                <w:color w:val="FFFFFF"/>
                <w:spacing w:val="-13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la</w:t>
            </w:r>
            <w:r>
              <w:rPr>
                <w:rFonts w:ascii="Tahoma" w:hAnsi="Tahoma"/>
                <w:b/>
                <w:color w:val="FFFFFF"/>
                <w:spacing w:val="-6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actividad/</w:t>
            </w:r>
            <w:r>
              <w:rPr>
                <w:rFonts w:ascii="Tahoma" w:hAnsi="Tahoma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sz w:val="22"/>
              </w:rPr>
              <w:t>Reflexión</w:t>
            </w:r>
          </w:p>
        </w:tc>
        <w:tc>
          <w:tcPr>
            <w:tcW w:w="62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11" w:lineRule="auto" w:before="22" w:after="0"/>
              <w:ind w:left="835" w:right="101" w:hanging="360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¿Cómo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puede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contribuir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tus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decisiones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financieras</w:t>
            </w:r>
            <w:r>
              <w:rPr>
                <w:spacing w:val="-6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identificar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las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inversiones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ecológicas</w:t>
            </w:r>
            <w:r>
              <w:rPr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cotidianas?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5" w:val="left" w:leader="none"/>
                <w:tab w:pos="836" w:val="left" w:leader="none"/>
              </w:tabs>
              <w:spacing w:line="213" w:lineRule="auto" w:before="1" w:after="0"/>
              <w:ind w:left="835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¿Te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ha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gustado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naturaleza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competitiva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búsqueda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tesoro?</w:t>
            </w:r>
          </w:p>
        </w:tc>
      </w:tr>
    </w:tbl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9"/>
        <w:rPr>
          <w:rFonts w:ascii="Tahoma"/>
          <w:b/>
          <w:sz w:val="26"/>
        </w:rPr>
      </w:pPr>
    </w:p>
    <w:p>
      <w:pPr>
        <w:pStyle w:val="BodyText"/>
        <w:spacing w:before="94"/>
        <w:ind w:left="10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6332854</wp:posOffset>
            </wp:positionH>
            <wp:positionV relativeFrom="paragraph">
              <wp:posOffset>-44719</wp:posOffset>
            </wp:positionV>
            <wp:extent cx="313054" cy="28575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5B60"/>
          <w:w w:val="95"/>
        </w:rPr>
        <w:t>Inversiones</w:t>
      </w:r>
      <w:r>
        <w:rPr>
          <w:color w:val="095B60"/>
          <w:spacing w:val="6"/>
          <w:w w:val="95"/>
        </w:rPr>
        <w:t> </w:t>
      </w:r>
      <w:r>
        <w:rPr>
          <w:color w:val="095B60"/>
          <w:w w:val="95"/>
        </w:rPr>
        <w:t>verdes</w:t>
      </w:r>
    </w:p>
    <w:p>
      <w:pPr>
        <w:pStyle w:val="BodyText"/>
        <w:spacing w:before="110"/>
        <w:ind w:left="8780"/>
      </w:pPr>
      <w:r>
        <w:rPr>
          <w:color w:val="042F33"/>
        </w:rPr>
        <w:t>12</w:t>
      </w:r>
    </w:p>
    <w:sectPr>
      <w:type w:val="continuous"/>
      <w:pgSz w:w="11910" w:h="16840"/>
      <w:pgMar w:top="500" w:bottom="0" w:left="146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5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4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2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0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34"/>
      <w:ind w:left="100"/>
    </w:pPr>
    <w:rPr>
      <w:rFonts w:ascii="Tahoma" w:hAnsi="Tahoma" w:eastAsia="Tahoma" w:cs="Tahom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Lucida Sans Unicode" w:hAnsi="Lucida Sans Unicode" w:eastAsia="Lucida Sans Unicode" w:cs="Lucida Sans Unicode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2024-03-18T10:09:02Z</dcterms:created>
  <dcterms:modified xsi:type="dcterms:W3CDTF">2024-03-18T10:09:02Z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